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2E09" w14:textId="77777777" w:rsidR="00A11093" w:rsidRPr="00DE11F8" w:rsidRDefault="00A11093" w:rsidP="00895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/>
        <w:jc w:val="center"/>
        <w:rPr>
          <w:rFonts w:ascii="Palatino" w:hAnsi="Palatino" w:cs="Calibri"/>
          <w:b/>
          <w:bCs/>
          <w:color w:val="000000"/>
        </w:rPr>
      </w:pPr>
      <w:r w:rsidRPr="00DE11F8">
        <w:rPr>
          <w:rFonts w:ascii="Palatino" w:hAnsi="Palatino" w:cs="Calibri"/>
          <w:b/>
          <w:bCs/>
          <w:color w:val="000000"/>
        </w:rPr>
        <w:t>Medical Clearance Letter</w:t>
      </w:r>
      <w:r w:rsidRPr="00DE11F8">
        <w:rPr>
          <w:rFonts w:ascii="MS Mincho" w:eastAsia="MS Mincho" w:hAnsi="MS Mincho" w:cs="MS Mincho" w:hint="eastAsia"/>
          <w:b/>
          <w:bCs/>
          <w:color w:val="000000"/>
        </w:rPr>
        <w:t> </w:t>
      </w:r>
    </w:p>
    <w:p w14:paraId="40BD8419" w14:textId="6E052BCB" w:rsidR="00553219" w:rsidRPr="00DE11F8" w:rsidRDefault="00895A2E" w:rsidP="00895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rPr>
          <w:rFonts w:ascii="Palatino" w:hAnsi="Palatino" w:cs="Calibri"/>
          <w:sz w:val="22"/>
          <w:szCs w:val="22"/>
          <w:lang w:val="fr-CA"/>
        </w:rPr>
      </w:pPr>
      <w:r w:rsidRPr="00DE11F8">
        <w:rPr>
          <w:rFonts w:ascii="Palatino" w:hAnsi="Palatino" w:cs="Calibri"/>
          <w:sz w:val="22"/>
          <w:szCs w:val="22"/>
          <w:lang w:val="fr-CA"/>
        </w:rPr>
        <w:t>Date: _____________________________</w:t>
      </w:r>
      <w:r w:rsidRPr="00DE11F8">
        <w:rPr>
          <w:rFonts w:ascii="Palatino" w:hAnsi="Palatino" w:cs="Calibri"/>
          <w:sz w:val="22"/>
          <w:szCs w:val="22"/>
          <w:lang w:val="fr-CA"/>
        </w:rPr>
        <w:tab/>
      </w:r>
      <w:proofErr w:type="spellStart"/>
      <w:r w:rsidRPr="00DE11F8">
        <w:rPr>
          <w:rFonts w:ascii="Palatino" w:hAnsi="Palatino" w:cs="Calibri"/>
          <w:sz w:val="22"/>
          <w:szCs w:val="22"/>
          <w:lang w:val="fr-CA"/>
        </w:rPr>
        <w:t>Athlete’s</w:t>
      </w:r>
      <w:proofErr w:type="spellEnd"/>
      <w:r w:rsidRPr="00DE11F8">
        <w:rPr>
          <w:rFonts w:ascii="Palatino" w:hAnsi="Palatino" w:cs="Calibri"/>
          <w:sz w:val="22"/>
          <w:szCs w:val="22"/>
          <w:lang w:val="fr-CA"/>
        </w:rPr>
        <w:t xml:space="preserve"> </w:t>
      </w:r>
      <w:proofErr w:type="spellStart"/>
      <w:r w:rsidR="004072F3" w:rsidRPr="00DE11F8">
        <w:rPr>
          <w:rFonts w:ascii="Palatino" w:hAnsi="Palatino" w:cs="Calibri"/>
          <w:sz w:val="22"/>
          <w:szCs w:val="22"/>
          <w:lang w:val="fr-CA"/>
        </w:rPr>
        <w:t>n</w:t>
      </w:r>
      <w:r w:rsidRPr="00DE11F8">
        <w:rPr>
          <w:rFonts w:ascii="Palatino" w:hAnsi="Palatino" w:cs="Calibri"/>
          <w:sz w:val="22"/>
          <w:szCs w:val="22"/>
          <w:lang w:val="fr-CA"/>
        </w:rPr>
        <w:t>ame</w:t>
      </w:r>
      <w:proofErr w:type="spellEnd"/>
      <w:r w:rsidRPr="00DE11F8">
        <w:rPr>
          <w:rFonts w:ascii="Palatino" w:hAnsi="Palatino" w:cs="Calibri"/>
          <w:sz w:val="22"/>
          <w:szCs w:val="22"/>
          <w:lang w:val="fr-CA"/>
        </w:rPr>
        <w:t>:</w:t>
      </w:r>
      <w:r w:rsidR="002E29EE" w:rsidRPr="00DE11F8">
        <w:rPr>
          <w:rFonts w:ascii="Palatino" w:hAnsi="Palatino" w:cs="Calibri"/>
          <w:sz w:val="22"/>
          <w:szCs w:val="22"/>
          <w:lang w:val="fr-CA"/>
        </w:rPr>
        <w:t xml:space="preserve"> </w:t>
      </w:r>
      <w:r w:rsidRPr="00DE11F8">
        <w:rPr>
          <w:rFonts w:ascii="Palatino" w:hAnsi="Palatino" w:cs="Calibri"/>
          <w:sz w:val="22"/>
          <w:szCs w:val="22"/>
          <w:lang w:val="fr-CA"/>
        </w:rPr>
        <w:t>____________________________________</w:t>
      </w:r>
    </w:p>
    <w:p w14:paraId="63A2C5BD" w14:textId="77777777" w:rsidR="00A11093" w:rsidRPr="00DE11F8" w:rsidRDefault="00A11093" w:rsidP="00DB04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To whom it may concern,</w:t>
      </w:r>
    </w:p>
    <w:p w14:paraId="7688C570" w14:textId="6CCA5888" w:rsidR="00A11093" w:rsidRPr="00DE11F8" w:rsidRDefault="00A11093" w:rsidP="00AB3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 xml:space="preserve">Athletes who are diagnosed with a concussion should be managed according to the </w:t>
      </w:r>
      <w:r w:rsidRPr="00DE11F8">
        <w:rPr>
          <w:rFonts w:ascii="Palatino" w:hAnsi="Palatino" w:cs="Calibri"/>
          <w:i/>
          <w:iCs/>
          <w:color w:val="000000"/>
          <w:sz w:val="22"/>
          <w:szCs w:val="22"/>
        </w:rPr>
        <w:t>Canadian Guideline on Concussion in Spor</w:t>
      </w:r>
      <w:r w:rsidR="001A6AC2" w:rsidRPr="00DE11F8">
        <w:rPr>
          <w:rFonts w:ascii="Palatino" w:hAnsi="Palatino" w:cs="Calibri"/>
          <w:i/>
          <w:iCs/>
          <w:color w:val="000000"/>
          <w:sz w:val="22"/>
          <w:szCs w:val="22"/>
        </w:rPr>
        <w:t>t, 2</w:t>
      </w:r>
      <w:r w:rsidR="001A6AC2" w:rsidRPr="00DE11F8">
        <w:rPr>
          <w:rFonts w:ascii="Palatino" w:hAnsi="Palatino" w:cs="Calibri"/>
          <w:i/>
          <w:iCs/>
          <w:color w:val="000000"/>
          <w:sz w:val="22"/>
          <w:szCs w:val="22"/>
          <w:vertAlign w:val="superscript"/>
        </w:rPr>
        <w:t>nd</w:t>
      </w:r>
      <w:r w:rsidR="001A6AC2" w:rsidRPr="00DE11F8">
        <w:rPr>
          <w:rFonts w:ascii="Palatino" w:hAnsi="Palatino" w:cs="Calibri"/>
          <w:i/>
          <w:iCs/>
          <w:color w:val="000000"/>
          <w:sz w:val="22"/>
          <w:szCs w:val="22"/>
        </w:rPr>
        <w:t xml:space="preserve"> edition, 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including the </w:t>
      </w:r>
      <w:r w:rsidRPr="00DE11F8">
        <w:rPr>
          <w:rFonts w:ascii="Palatino" w:hAnsi="Palatino" w:cs="Calibri"/>
          <w:i/>
          <w:iCs/>
          <w:color w:val="000000"/>
          <w:sz w:val="22"/>
          <w:szCs w:val="22"/>
        </w:rPr>
        <w:t>Return-to-School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and </w:t>
      </w:r>
      <w:r w:rsidRPr="00DE11F8">
        <w:rPr>
          <w:rFonts w:ascii="Palatino" w:hAnsi="Palatino" w:cs="Calibri"/>
          <w:i/>
          <w:iCs/>
          <w:color w:val="000000"/>
          <w:sz w:val="22"/>
          <w:szCs w:val="22"/>
        </w:rPr>
        <w:t>Return-to-Sport Strategies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(see page 2 of this letter). Accordingly, the above athlete has been medically cleared to participate in the following activities as tolerated effective the date stated above (please check all that apply):</w:t>
      </w:r>
    </w:p>
    <w:p w14:paraId="4B059D72" w14:textId="7863F09A" w:rsidR="004072F3" w:rsidRPr="00DE11F8" w:rsidRDefault="004072F3" w:rsidP="004072F3">
      <w:pPr>
        <w:pStyle w:val="ParagraphBody"/>
        <w:numPr>
          <w:ilvl w:val="0"/>
          <w:numId w:val="2"/>
        </w:numPr>
        <w:spacing w:after="60"/>
        <w:ind w:left="426" w:hanging="426"/>
        <w:rPr>
          <w:rFonts w:ascii="Palatino" w:hAnsi="Palatino"/>
          <w:b/>
          <w:sz w:val="22"/>
          <w:szCs w:val="22"/>
        </w:rPr>
      </w:pPr>
      <w:r w:rsidRPr="00DE11F8">
        <w:rPr>
          <w:rFonts w:ascii="Palatino" w:hAnsi="Palatino"/>
          <w:b/>
          <w:sz w:val="22"/>
          <w:szCs w:val="22"/>
        </w:rPr>
        <w:t xml:space="preserve">Return-to-Sport Step 4: Non-contact training drills and activities with risk of inadvertent head impact </w:t>
      </w:r>
      <w:r w:rsidR="00A11093" w:rsidRPr="00DE11F8">
        <w:rPr>
          <w:rFonts w:ascii="Palatino" w:hAnsi="Palatino"/>
          <w:b/>
          <w:sz w:val="22"/>
          <w:szCs w:val="22"/>
        </w:rPr>
        <w:t>(</w:t>
      </w:r>
      <w:r w:rsidRPr="00DE11F8">
        <w:rPr>
          <w:rFonts w:ascii="Palatino" w:hAnsi="Palatino"/>
          <w:b/>
          <w:sz w:val="22"/>
          <w:szCs w:val="22"/>
          <w:lang w:val="en-CA"/>
        </w:rPr>
        <w:t>Exercises with no body contact at high intensity</w:t>
      </w:r>
      <w:r w:rsidRPr="00DE11F8">
        <w:rPr>
          <w:rFonts w:ascii="Palatino" w:hAnsi="Palatino"/>
          <w:b/>
          <w:sz w:val="22"/>
          <w:szCs w:val="22"/>
        </w:rPr>
        <w:t>)</w:t>
      </w:r>
    </w:p>
    <w:p w14:paraId="3D4C076C" w14:textId="2E467494" w:rsidR="005476BB" w:rsidRPr="00DE11F8" w:rsidRDefault="004072F3" w:rsidP="004072F3">
      <w:pPr>
        <w:pStyle w:val="ParagraphBody"/>
        <w:numPr>
          <w:ilvl w:val="0"/>
          <w:numId w:val="2"/>
        </w:numPr>
        <w:spacing w:after="60"/>
        <w:ind w:left="426" w:hanging="426"/>
        <w:rPr>
          <w:rFonts w:ascii="Palatino" w:hAnsi="Palatino"/>
          <w:b/>
          <w:sz w:val="22"/>
          <w:szCs w:val="22"/>
        </w:rPr>
      </w:pPr>
      <w:r w:rsidRPr="00DE11F8">
        <w:rPr>
          <w:rFonts w:ascii="Palatino" w:hAnsi="Palatino"/>
          <w:b/>
          <w:sz w:val="22"/>
          <w:szCs w:val="22"/>
        </w:rPr>
        <w:t xml:space="preserve">Return-to-Sport </w:t>
      </w:r>
      <w:r w:rsidRPr="00DE11F8">
        <w:rPr>
          <w:rFonts w:ascii="Palatino" w:hAnsi="Palatino"/>
          <w:b/>
          <w:sz w:val="22"/>
          <w:szCs w:val="22"/>
          <w:lang w:val="en-CA"/>
        </w:rPr>
        <w:t>Step 5: Return to all non-competitive activities, full-contact practice and physical education activities</w:t>
      </w:r>
    </w:p>
    <w:p w14:paraId="173196BC" w14:textId="5FF30B4F" w:rsidR="004072F3" w:rsidRPr="00DE11F8" w:rsidRDefault="004072F3" w:rsidP="004072F3">
      <w:pPr>
        <w:pStyle w:val="ParagraphBody"/>
        <w:numPr>
          <w:ilvl w:val="0"/>
          <w:numId w:val="2"/>
        </w:numPr>
        <w:spacing w:after="60"/>
        <w:ind w:left="426" w:hanging="426"/>
        <w:rPr>
          <w:rFonts w:ascii="Palatino" w:hAnsi="Palatino"/>
          <w:b/>
          <w:sz w:val="22"/>
          <w:szCs w:val="22"/>
        </w:rPr>
      </w:pPr>
      <w:r w:rsidRPr="00DE11F8">
        <w:rPr>
          <w:rFonts w:ascii="Palatino" w:hAnsi="Palatino"/>
          <w:b/>
          <w:sz w:val="22"/>
          <w:szCs w:val="22"/>
        </w:rPr>
        <w:t>Return-to-Sport Step 6: Unrestricted sport and physical activity</w:t>
      </w:r>
    </w:p>
    <w:p w14:paraId="7550F337" w14:textId="77777777" w:rsidR="004072F3" w:rsidRPr="00DE11F8" w:rsidRDefault="004072F3" w:rsidP="004072F3">
      <w:pPr>
        <w:pStyle w:val="ParagraphBody"/>
        <w:spacing w:after="60"/>
        <w:ind w:left="426"/>
        <w:rPr>
          <w:rFonts w:ascii="Palatino" w:hAnsi="Palatino"/>
          <w:b/>
          <w:sz w:val="22"/>
          <w:szCs w:val="22"/>
        </w:rPr>
      </w:pPr>
    </w:p>
    <w:p w14:paraId="6E8CE40D" w14:textId="3F4ECD2C" w:rsidR="004072F3" w:rsidRPr="00DE11F8" w:rsidRDefault="00A1109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ascii="Palatino" w:hAnsi="Palatino" w:cs="Calibri"/>
          <w:color w:val="000000"/>
          <w:sz w:val="21"/>
          <w:szCs w:val="21"/>
        </w:rPr>
      </w:pPr>
      <w:r w:rsidRPr="00DE11F8">
        <w:rPr>
          <w:rFonts w:ascii="Palatino" w:hAnsi="Palatino" w:cs="Calibri"/>
          <w:b/>
          <w:bCs/>
          <w:color w:val="000000"/>
          <w:sz w:val="22"/>
          <w:szCs w:val="22"/>
        </w:rPr>
        <w:t>What if symptoms recur?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br/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Athletes who have been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medically </w:t>
      </w:r>
      <w:r w:rsidRPr="00DE11F8">
        <w:rPr>
          <w:rFonts w:ascii="Palatino" w:hAnsi="Palatino" w:cs="Calibri"/>
          <w:color w:val="000000"/>
          <w:sz w:val="22"/>
          <w:szCs w:val="22"/>
        </w:rPr>
        <w:t>cleared must be able to participate in full-time school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, if applicable, 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as well as high intensity resistance and endurance exercise without symptom recurrence. Any athlete who has been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medically 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cleared and has a recurrence of symptoms, should immediately remove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>themself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from play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 and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inform their</w:t>
      </w:r>
      <w:r w:rsidR="004E588D" w:rsidRPr="00DE11F8">
        <w:rPr>
          <w:rFonts w:ascii="Palatino" w:hAnsi="Palatino" w:cs="Calibri"/>
          <w:color w:val="000000"/>
          <w:sz w:val="22"/>
          <w:szCs w:val="22"/>
        </w:rPr>
        <w:t xml:space="preserve"> coach,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teacher or parent/caregiver. Medical clearance </w:t>
      </w:r>
      <w:r w:rsidR="004072F3" w:rsidRPr="00DE11F8">
        <w:rPr>
          <w:rFonts w:ascii="Palatino" w:hAnsi="Palatino" w:cs="Calibri"/>
          <w:sz w:val="22"/>
          <w:szCs w:val="22"/>
        </w:rPr>
        <w:t>is required before progressing to step 4 of the Return-to-Sport Strategy again.</w:t>
      </w:r>
    </w:p>
    <w:p w14:paraId="546CCB15" w14:textId="77777777" w:rsidR="00A11093" w:rsidRPr="00DE11F8" w:rsidRDefault="00A11093" w:rsidP="00A11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 xml:space="preserve">Any athlete who returns to practices or games and sustains a new suspected concussion should be managed according to the </w:t>
      </w:r>
      <w:r w:rsidRPr="00DE11F8">
        <w:rPr>
          <w:rFonts w:ascii="Palatino" w:hAnsi="Palatino" w:cs="Calibri"/>
          <w:i/>
          <w:iCs/>
          <w:color w:val="000000"/>
          <w:sz w:val="22"/>
          <w:szCs w:val="22"/>
        </w:rPr>
        <w:t>Canadian Guideline on Concussion in Sport</w:t>
      </w:r>
      <w:r w:rsidRPr="00DE11F8">
        <w:rPr>
          <w:rFonts w:ascii="Palatino" w:hAnsi="Palatino" w:cs="Calibri"/>
          <w:color w:val="000000"/>
          <w:sz w:val="22"/>
          <w:szCs w:val="22"/>
        </w:rPr>
        <w:t>.</w:t>
      </w:r>
    </w:p>
    <w:p w14:paraId="6CB7CC41" w14:textId="77777777" w:rsidR="00A11093" w:rsidRPr="00DE11F8" w:rsidRDefault="00A11093" w:rsidP="00A11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 xml:space="preserve">Other comments: </w:t>
      </w:r>
    </w:p>
    <w:p w14:paraId="6223BB78" w14:textId="65F8A36C" w:rsidR="00A11093" w:rsidRPr="00DE11F8" w:rsidRDefault="00A11093" w:rsidP="00A11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___________________________________________________________________________</w:t>
      </w:r>
      <w:r w:rsidR="005476BB" w:rsidRPr="00DE11F8">
        <w:rPr>
          <w:rFonts w:ascii="Palatino" w:hAnsi="Palatino" w:cs="Calibri"/>
          <w:color w:val="000000"/>
          <w:sz w:val="22"/>
          <w:szCs w:val="22"/>
        </w:rPr>
        <w:t>___________</w:t>
      </w:r>
    </w:p>
    <w:p w14:paraId="0FDBCD21" w14:textId="05CAF92D" w:rsidR="00A11093" w:rsidRPr="00DE11F8" w:rsidRDefault="00A11093" w:rsidP="00A11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_____________________________________________________________</w:t>
      </w:r>
      <w:r w:rsidR="005476BB" w:rsidRPr="00DE11F8">
        <w:rPr>
          <w:rFonts w:ascii="Palatino" w:hAnsi="Palatino" w:cs="Calibri"/>
          <w:color w:val="000000"/>
          <w:sz w:val="22"/>
          <w:szCs w:val="22"/>
        </w:rPr>
        <w:t>_________________________</w:t>
      </w:r>
    </w:p>
    <w:p w14:paraId="7E5918FE" w14:textId="77777777" w:rsidR="00A11093" w:rsidRPr="00DE11F8" w:rsidRDefault="00A11093" w:rsidP="00DB04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Thank-you very much in advance for your understanding.</w:t>
      </w:r>
    </w:p>
    <w:p w14:paraId="3B20B658" w14:textId="77777777" w:rsidR="00A11093" w:rsidRPr="00DE11F8" w:rsidRDefault="00A11093" w:rsidP="00DB04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Yours Sincerely,</w:t>
      </w:r>
    </w:p>
    <w:p w14:paraId="6CDFA684" w14:textId="77777777" w:rsidR="004072F3" w:rsidRPr="00DE11F8" w:rsidRDefault="004072F3" w:rsidP="004072F3">
      <w:pPr>
        <w:pStyle w:val="NoSpacing"/>
        <w:rPr>
          <w:rFonts w:ascii="Palatino" w:hAnsi="Palatino"/>
        </w:rPr>
      </w:pPr>
    </w:p>
    <w:p w14:paraId="7100215C" w14:textId="1B930789" w:rsidR="00A11093" w:rsidRPr="00DE11F8" w:rsidRDefault="00A11093" w:rsidP="00A22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Signature/print_____________________________________________</w:t>
      </w:r>
      <w:r w:rsidR="00B53790" w:rsidRPr="00DE11F8">
        <w:rPr>
          <w:rFonts w:ascii="Palatino" w:hAnsi="Palatino" w:cs="Calibri"/>
          <w:color w:val="000000"/>
          <w:sz w:val="22"/>
          <w:szCs w:val="22"/>
        </w:rPr>
        <w:t xml:space="preserve"> </w:t>
      </w:r>
      <w:r w:rsidR="00836FD5" w:rsidRPr="00DE11F8">
        <w:rPr>
          <w:rFonts w:ascii="Palatino" w:hAnsi="Palatino" w:cs="Calibri"/>
          <w:color w:val="000000"/>
          <w:sz w:val="22"/>
          <w:szCs w:val="22"/>
        </w:rPr>
        <w:t xml:space="preserve">M.D. / </w:t>
      </w:r>
      <w:r w:rsidRPr="00DE11F8">
        <w:rPr>
          <w:rFonts w:ascii="Palatino" w:hAnsi="Palatino" w:cs="Calibri"/>
          <w:color w:val="000000"/>
          <w:sz w:val="22"/>
          <w:szCs w:val="22"/>
        </w:rPr>
        <w:t>N.P. (circle appropriate designation)*</w:t>
      </w:r>
    </w:p>
    <w:p w14:paraId="7361C52C" w14:textId="77777777" w:rsidR="004072F3" w:rsidRPr="00DE11F8" w:rsidRDefault="004072F3" w:rsidP="005476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i/>
          <w:iCs/>
          <w:color w:val="000000"/>
          <w:sz w:val="18"/>
          <w:szCs w:val="18"/>
        </w:rPr>
      </w:pPr>
    </w:p>
    <w:p w14:paraId="3AEA46E2" w14:textId="5CF30DB5" w:rsidR="000F671B" w:rsidRPr="00DE11F8" w:rsidRDefault="009B1C8C" w:rsidP="005476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i/>
          <w:iCs/>
          <w:color w:val="000000"/>
          <w:sz w:val="18"/>
          <w:szCs w:val="18"/>
        </w:rPr>
      </w:pPr>
      <w:r w:rsidRPr="00DE11F8">
        <w:rPr>
          <w:rFonts w:ascii="Palatino" w:hAnsi="Palatino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6E5D5" wp14:editId="3B089F64">
                <wp:simplePos x="0" y="0"/>
                <wp:positionH relativeFrom="margin">
                  <wp:align>center</wp:align>
                </wp:positionH>
                <wp:positionV relativeFrom="paragraph">
                  <wp:posOffset>1554651</wp:posOffset>
                </wp:positionV>
                <wp:extent cx="5347970" cy="288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47E25" w14:textId="77777777" w:rsidR="009B1C8C" w:rsidRPr="00071E90" w:rsidRDefault="009B1C8C" w:rsidP="009B1C8C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</w:pPr>
                            <w:r w:rsidRPr="00071E90"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We recommend that this document be provided to the athlete without charge.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A6E5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2.4pt;width:421.1pt;height:22.7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" filled="f" stroked="f">
                <v:textbox>
                  <w:txbxContent>
                    <w:p w14:paraId="6A747E25" w14:textId="77777777" w:rsidR="009B1C8C" w:rsidRPr="00071E90" w:rsidRDefault="009B1C8C" w:rsidP="009B1C8C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2"/>
                        </w:rPr>
                      </w:pPr>
                      <w:r w:rsidRPr="00071E90">
                        <w:rPr>
                          <w:b/>
                          <w:color w:val="808080" w:themeColor="background1" w:themeShade="80"/>
                          <w:sz w:val="22"/>
                        </w:rPr>
                        <w:t>We recommend that this document be provided to the athlete without charge.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093" w:rsidRPr="00DE11F8">
        <w:rPr>
          <w:rFonts w:ascii="Palatino" w:hAnsi="Palatino" w:cs="Calibri"/>
          <w:i/>
          <w:iCs/>
          <w:color w:val="000000"/>
          <w:sz w:val="21"/>
          <w:szCs w:val="21"/>
        </w:rPr>
        <w:t>*In rural or northern regions, the Medical Clearance Letter may be completed by a nurse with pre-arranged access to a medical doctor or nurse practitioner. Forms completed by other licensed healthcare professionals should not otherwise be accepted.</w:t>
      </w:r>
      <w:r w:rsidR="000F671B" w:rsidRPr="00DE11F8">
        <w:rPr>
          <w:rFonts w:ascii="Palatino" w:hAnsi="Palatino" w:cs="Calibri"/>
          <w:b/>
          <w:bCs/>
          <w:sz w:val="16"/>
          <w:szCs w:val="16"/>
        </w:rPr>
        <w:br w:type="page"/>
      </w:r>
    </w:p>
    <w:p w14:paraId="203BCDE7" w14:textId="77777777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sz w:val="20"/>
          <w:szCs w:val="20"/>
        </w:rPr>
      </w:pPr>
      <w:r w:rsidRPr="00DE11F8">
        <w:rPr>
          <w:rFonts w:ascii="Palatino" w:hAnsi="Palatino" w:cs="Calibri"/>
          <w:b/>
          <w:bCs/>
          <w:sz w:val="20"/>
          <w:szCs w:val="20"/>
        </w:rPr>
        <w:lastRenderedPageBreak/>
        <w:t>Return-to-School Strategy</w:t>
      </w:r>
    </w:p>
    <w:p w14:paraId="2FB55AB5" w14:textId="354E8472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ascii="Palatino" w:hAnsi="Palatino" w:cs="Calibri"/>
          <w:b/>
          <w:bCs/>
          <w:sz w:val="20"/>
          <w:szCs w:val="20"/>
        </w:rPr>
      </w:pPr>
      <w:r w:rsidRPr="00DE11F8">
        <w:rPr>
          <w:rFonts w:ascii="Palatino" w:hAnsi="Palatino" w:cs="Calibri"/>
          <w:sz w:val="20"/>
          <w:szCs w:val="20"/>
        </w:rPr>
        <w:t xml:space="preserve">The </w:t>
      </w:r>
      <w:r w:rsidRPr="00DE11F8">
        <w:rPr>
          <w:rFonts w:ascii="Palatino" w:hAnsi="Palatino" w:cs="Calibri"/>
          <w:i/>
          <w:iCs/>
          <w:sz w:val="20"/>
          <w:szCs w:val="20"/>
        </w:rPr>
        <w:t>Return-to-School Strategy</w:t>
      </w:r>
      <w:r w:rsidRPr="00DE11F8">
        <w:rPr>
          <w:rFonts w:ascii="Palatino" w:hAnsi="Palatino" w:cs="Calibri"/>
          <w:sz w:val="20"/>
          <w:szCs w:val="20"/>
        </w:rPr>
        <w:t xml:space="preserve"> should be used to help students make a gradual return to school activities. </w:t>
      </w:r>
      <w:r w:rsidRPr="00DE11F8">
        <w:rPr>
          <w:rFonts w:ascii="Palatino" w:hAnsi="Palatino" w:cs="Calibri"/>
          <w:sz w:val="20"/>
          <w:szCs w:val="20"/>
          <w:lang w:val="en-CA"/>
        </w:rPr>
        <w:t>Progression through the steps will look different for each student</w:t>
      </w:r>
      <w:r w:rsidRPr="00DE11F8">
        <w:rPr>
          <w:rFonts w:ascii="Palatino" w:hAnsi="Palatino" w:cs="Calibri"/>
          <w:sz w:val="20"/>
          <w:szCs w:val="20"/>
        </w:rPr>
        <w:t xml:space="preserve">. 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It is common for symptoms to worsen </w:t>
      </w:r>
      <w:r w:rsidRPr="00DE11F8">
        <w:rPr>
          <w:rFonts w:ascii="Palatino" w:hAnsi="Palatino" w:cs="Calibri"/>
          <w:b/>
          <w:bCs/>
          <w:sz w:val="20"/>
          <w:szCs w:val="20"/>
          <w:lang w:val="en-CA"/>
        </w:rPr>
        <w:t>mildly and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 </w:t>
      </w:r>
      <w:r w:rsidRPr="00DE11F8">
        <w:rPr>
          <w:rFonts w:ascii="Palatino" w:hAnsi="Palatino" w:cs="Calibri"/>
          <w:b/>
          <w:bCs/>
          <w:sz w:val="20"/>
          <w:szCs w:val="20"/>
          <w:lang w:val="en-CA"/>
        </w:rPr>
        <w:t>briefly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 with activity. </w:t>
      </w:r>
      <w:r w:rsidRPr="00DE11F8">
        <w:rPr>
          <w:rFonts w:ascii="Palatino" w:eastAsia="Times New Roman" w:hAnsi="Palatino" w:cs="Calibri"/>
          <w:sz w:val="20"/>
          <w:szCs w:val="20"/>
          <w:lang w:val="en-CA"/>
        </w:rPr>
        <w:t xml:space="preserve">If the student’s symptoms worsen more than this, pause and adapt activities as needed. </w:t>
      </w:r>
    </w:p>
    <w:tbl>
      <w:tblPr>
        <w:tblStyle w:val="TableGrid"/>
        <w:tblW w:w="96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369"/>
        <w:gridCol w:w="4536"/>
        <w:gridCol w:w="2080"/>
      </w:tblGrid>
      <w:tr w:rsidR="004072F3" w:rsidRPr="00DE11F8" w14:paraId="102AA57C" w14:textId="77777777" w:rsidTr="00DE11F8">
        <w:trPr>
          <w:trHeight w:val="170"/>
          <w:jc w:val="center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5B659E54" w14:textId="77777777" w:rsidR="004072F3" w:rsidRPr="00DE11F8" w:rsidRDefault="004072F3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Step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6477EEC8" w14:textId="77777777" w:rsidR="004072F3" w:rsidRPr="00DE11F8" w:rsidRDefault="004072F3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Activity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8104891" w14:textId="77777777" w:rsidR="004072F3" w:rsidRPr="00DE11F8" w:rsidRDefault="004072F3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Description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53BCE1AE" w14:textId="77777777" w:rsidR="004072F3" w:rsidRPr="00DE11F8" w:rsidRDefault="004072F3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Goal of each step</w:t>
            </w:r>
          </w:p>
        </w:tc>
      </w:tr>
      <w:tr w:rsidR="004072F3" w:rsidRPr="00DE11F8" w14:paraId="4B34FDBF" w14:textId="77777777" w:rsidTr="00DE11F8">
        <w:trPr>
          <w:trHeight w:val="814"/>
          <w:jc w:val="center"/>
        </w:trPr>
        <w:tc>
          <w:tcPr>
            <w:tcW w:w="658" w:type="dxa"/>
            <w:shd w:val="clear" w:color="auto" w:fill="AFD135"/>
          </w:tcPr>
          <w:p w14:paraId="4F1B2E48" w14:textId="77777777" w:rsidR="004072F3" w:rsidRPr="00DE11F8" w:rsidRDefault="004072F3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1</w:t>
            </w:r>
          </w:p>
        </w:tc>
        <w:tc>
          <w:tcPr>
            <w:tcW w:w="2369" w:type="dxa"/>
          </w:tcPr>
          <w:p w14:paraId="60CB6EC0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Activities of daily living and relative rest (first 24-48 hours) </w:t>
            </w:r>
          </w:p>
        </w:tc>
        <w:tc>
          <w:tcPr>
            <w:tcW w:w="4536" w:type="dxa"/>
          </w:tcPr>
          <w:p w14:paraId="7764997B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Typical activities at home (e.g. preparing meals, social interactions, light walking). Minimize screen time.</w:t>
            </w:r>
          </w:p>
        </w:tc>
        <w:tc>
          <w:tcPr>
            <w:tcW w:w="2080" w:type="dxa"/>
          </w:tcPr>
          <w:p w14:paraId="69610CCD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Gradual reintroduction of typical activities</w:t>
            </w:r>
          </w:p>
        </w:tc>
      </w:tr>
      <w:tr w:rsidR="004072F3" w:rsidRPr="00DE11F8" w14:paraId="69092BDE" w14:textId="77777777" w:rsidTr="00DE11F8">
        <w:trPr>
          <w:trHeight w:val="558"/>
          <w:jc w:val="center"/>
        </w:trPr>
        <w:tc>
          <w:tcPr>
            <w:tcW w:w="658" w:type="dxa"/>
            <w:shd w:val="clear" w:color="auto" w:fill="AFD135"/>
          </w:tcPr>
          <w:p w14:paraId="4AF76A18" w14:textId="77777777" w:rsidR="004072F3" w:rsidRPr="00DE11F8" w:rsidRDefault="004072F3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2</w:t>
            </w:r>
          </w:p>
        </w:tc>
        <w:tc>
          <w:tcPr>
            <w:tcW w:w="2369" w:type="dxa"/>
          </w:tcPr>
          <w:p w14:paraId="10ADEF2B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School activities with encouragement to return to school</w:t>
            </w: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br/>
              <w:t xml:space="preserve">(as tolerated) </w:t>
            </w:r>
          </w:p>
        </w:tc>
        <w:tc>
          <w:tcPr>
            <w:tcW w:w="4536" w:type="dxa"/>
          </w:tcPr>
          <w:p w14:paraId="7BBCECEE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Homework, reading or other light cognitive activities at school or home. Take breaks and adapt activities as needed. Gradually resume screen time, as tolerated.</w:t>
            </w:r>
          </w:p>
        </w:tc>
        <w:tc>
          <w:tcPr>
            <w:tcW w:w="2080" w:type="dxa"/>
          </w:tcPr>
          <w:p w14:paraId="19DA5C07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Increase tolerance to cognitive work and connect socially with peers</w:t>
            </w:r>
          </w:p>
        </w:tc>
      </w:tr>
      <w:tr w:rsidR="004072F3" w:rsidRPr="00DE11F8" w14:paraId="76C6DBD1" w14:textId="77777777" w:rsidTr="00DE11F8">
        <w:trPr>
          <w:trHeight w:val="835"/>
          <w:jc w:val="center"/>
        </w:trPr>
        <w:tc>
          <w:tcPr>
            <w:tcW w:w="658" w:type="dxa"/>
            <w:shd w:val="clear" w:color="auto" w:fill="AFD135"/>
          </w:tcPr>
          <w:p w14:paraId="1FE4CDC0" w14:textId="77777777" w:rsidR="004072F3" w:rsidRPr="00DE11F8" w:rsidRDefault="004072F3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3</w:t>
            </w:r>
          </w:p>
        </w:tc>
        <w:tc>
          <w:tcPr>
            <w:tcW w:w="2369" w:type="dxa"/>
          </w:tcPr>
          <w:p w14:paraId="27B5FA05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Part-time or full days at school with accommodations</w:t>
            </w:r>
          </w:p>
        </w:tc>
        <w:tc>
          <w:tcPr>
            <w:tcW w:w="4536" w:type="dxa"/>
          </w:tcPr>
          <w:p w14:paraId="0B455F4C" w14:textId="77777777" w:rsidR="004072F3" w:rsidRPr="00DE11F8" w:rsidRDefault="004072F3" w:rsidP="008A1757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 xml:space="preserve">Gradually reintroduce schoolwork. Part-time school days with access to breaks and other accommodations may be required. Gradually reduce accommodations related to the concussion and increase workload. </w:t>
            </w:r>
          </w:p>
        </w:tc>
        <w:tc>
          <w:tcPr>
            <w:tcW w:w="2080" w:type="dxa"/>
          </w:tcPr>
          <w:p w14:paraId="7F65930A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Increase academic activities</w:t>
            </w:r>
          </w:p>
        </w:tc>
      </w:tr>
      <w:tr w:rsidR="004072F3" w:rsidRPr="00DE11F8" w14:paraId="110CB628" w14:textId="77777777" w:rsidTr="00DE11F8">
        <w:trPr>
          <w:trHeight w:val="460"/>
          <w:jc w:val="center"/>
        </w:trPr>
        <w:tc>
          <w:tcPr>
            <w:tcW w:w="658" w:type="dxa"/>
            <w:shd w:val="clear" w:color="auto" w:fill="AFD135"/>
          </w:tcPr>
          <w:p w14:paraId="45EBE46D" w14:textId="77777777" w:rsidR="004072F3" w:rsidRPr="00DE11F8" w:rsidRDefault="004072F3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4</w:t>
            </w:r>
          </w:p>
        </w:tc>
        <w:tc>
          <w:tcPr>
            <w:tcW w:w="2369" w:type="dxa"/>
          </w:tcPr>
          <w:p w14:paraId="05A6FB0C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Return to school full-time</w:t>
            </w:r>
          </w:p>
        </w:tc>
        <w:tc>
          <w:tcPr>
            <w:tcW w:w="4536" w:type="dxa"/>
          </w:tcPr>
          <w:p w14:paraId="71F9BFD7" w14:textId="77777777" w:rsidR="004072F3" w:rsidRPr="00DE11F8" w:rsidRDefault="004072F3" w:rsidP="008A1757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Return to full days at school and academic activities, without accommodations related to the concussion.</w:t>
            </w:r>
          </w:p>
        </w:tc>
        <w:tc>
          <w:tcPr>
            <w:tcW w:w="2080" w:type="dxa"/>
          </w:tcPr>
          <w:p w14:paraId="15419C0F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Return to full academic activities</w:t>
            </w:r>
          </w:p>
        </w:tc>
      </w:tr>
    </w:tbl>
    <w:p w14:paraId="2FB4D3AE" w14:textId="77777777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sz w:val="20"/>
          <w:szCs w:val="20"/>
        </w:rPr>
      </w:pPr>
    </w:p>
    <w:p w14:paraId="47298810" w14:textId="77777777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sz w:val="20"/>
          <w:szCs w:val="20"/>
        </w:rPr>
      </w:pPr>
      <w:r w:rsidRPr="00DE11F8">
        <w:rPr>
          <w:rFonts w:ascii="Palatino" w:hAnsi="Palatino" w:cs="Calibri"/>
          <w:b/>
          <w:bCs/>
          <w:sz w:val="20"/>
          <w:szCs w:val="20"/>
        </w:rPr>
        <w:t>Return-to-Sport Strategy</w:t>
      </w:r>
    </w:p>
    <w:p w14:paraId="1F559D17" w14:textId="77777777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ascii="Palatino" w:hAnsi="Palatino" w:cs="Calibri"/>
          <w:sz w:val="20"/>
          <w:szCs w:val="20"/>
          <w:lang w:val="en-CA"/>
        </w:rPr>
      </w:pPr>
      <w:r w:rsidRPr="00DE11F8">
        <w:rPr>
          <w:rFonts w:ascii="Palatino" w:hAnsi="Palatino" w:cs="Calibri"/>
          <w:sz w:val="20"/>
          <w:szCs w:val="20"/>
        </w:rPr>
        <w:t xml:space="preserve">The Return-to-Sport Strategy should be used to the athlete to make a gradual return to sport activities. 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The athlete should spend a minimum of 24 hours at each step before progressing to the next. It is common for symptoms to worsen </w:t>
      </w:r>
      <w:r w:rsidRPr="00DE11F8">
        <w:rPr>
          <w:rFonts w:ascii="Palatino" w:hAnsi="Palatino" w:cs="Calibri"/>
          <w:b/>
          <w:bCs/>
          <w:sz w:val="20"/>
          <w:szCs w:val="20"/>
          <w:lang w:val="en-CA"/>
        </w:rPr>
        <w:t>mildly and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 </w:t>
      </w:r>
      <w:r w:rsidRPr="00DE11F8">
        <w:rPr>
          <w:rFonts w:ascii="Palatino" w:hAnsi="Palatino" w:cs="Calibri"/>
          <w:b/>
          <w:bCs/>
          <w:sz w:val="20"/>
          <w:szCs w:val="20"/>
          <w:lang w:val="en-CA"/>
        </w:rPr>
        <w:t>briefly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 with activity and this is acceptable through steps 1 to 3. If the athlete’s symptoms worsen more than this, they should stop the activity and try resuming the next day at the same step. </w:t>
      </w:r>
      <w:r w:rsidRPr="00DE11F8">
        <w:rPr>
          <w:rFonts w:ascii="Palatino" w:hAnsi="Palatino" w:cs="Calibri"/>
          <w:sz w:val="20"/>
          <w:szCs w:val="20"/>
        </w:rPr>
        <w:t xml:space="preserve">It is important that athletes return to full-time school activities, if applicable, and provide their coach with a Medical Clearance Letter before progressing to step 4. 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2476"/>
        <w:gridCol w:w="3878"/>
        <w:gridCol w:w="2773"/>
      </w:tblGrid>
      <w:tr w:rsidR="004072F3" w:rsidRPr="00DE11F8" w14:paraId="40F5F4CD" w14:textId="77777777" w:rsidTr="008A1757">
        <w:trPr>
          <w:trHeight w:val="170"/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2783593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color w:val="000000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14:paraId="48AC2769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894" w:type="dxa"/>
            <w:shd w:val="clear" w:color="auto" w:fill="D9D9D9" w:themeFill="background1" w:themeFillShade="D9"/>
            <w:vAlign w:val="center"/>
          </w:tcPr>
          <w:p w14:paraId="0F70CD46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757FC002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bCs/>
                <w:sz w:val="20"/>
                <w:szCs w:val="20"/>
              </w:rPr>
              <w:t>Goal of each step</w:t>
            </w:r>
          </w:p>
        </w:tc>
      </w:tr>
      <w:tr w:rsidR="004072F3" w:rsidRPr="00DE11F8" w14:paraId="606964D6" w14:textId="77777777" w:rsidTr="008A1757">
        <w:trPr>
          <w:trHeight w:val="537"/>
          <w:jc w:val="center"/>
        </w:trPr>
        <w:tc>
          <w:tcPr>
            <w:tcW w:w="493" w:type="dxa"/>
            <w:shd w:val="clear" w:color="auto" w:fill="AFD135"/>
          </w:tcPr>
          <w:p w14:paraId="36BD41DA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14:paraId="159418D2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Activities of daily living and relative rest (first 24-48 hours) </w:t>
            </w:r>
          </w:p>
        </w:tc>
        <w:tc>
          <w:tcPr>
            <w:tcW w:w="3894" w:type="dxa"/>
            <w:shd w:val="clear" w:color="auto" w:fill="auto"/>
          </w:tcPr>
          <w:p w14:paraId="6D88F4D9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Typical activities at home (e.g. preparing meals, social interactions, light walking). Minimize screen time.</w:t>
            </w:r>
          </w:p>
        </w:tc>
        <w:tc>
          <w:tcPr>
            <w:tcW w:w="2781" w:type="dxa"/>
            <w:shd w:val="clear" w:color="auto" w:fill="auto"/>
          </w:tcPr>
          <w:p w14:paraId="3A260A64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Gradual reintroduction of typical activities.</w:t>
            </w:r>
          </w:p>
        </w:tc>
      </w:tr>
      <w:tr w:rsidR="004072F3" w:rsidRPr="00DE11F8" w14:paraId="6F300C98" w14:textId="77777777" w:rsidTr="008A1757">
        <w:trPr>
          <w:trHeight w:val="587"/>
          <w:jc w:val="center"/>
        </w:trPr>
        <w:tc>
          <w:tcPr>
            <w:tcW w:w="493" w:type="dxa"/>
            <w:shd w:val="clear" w:color="auto" w:fill="AFD135"/>
          </w:tcPr>
          <w:p w14:paraId="464E3CA9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14:paraId="4279EDD8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2A: Light effort aerobic exercise</w:t>
            </w:r>
          </w:p>
          <w:p w14:paraId="5AA65820" w14:textId="77777777" w:rsidR="004072F3" w:rsidRPr="00DE11F8" w:rsidRDefault="004072F3" w:rsidP="008A1757">
            <w:pPr>
              <w:pStyle w:val="NoSpacing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2B: Moderate effort aerobic exercise</w:t>
            </w:r>
          </w:p>
        </w:tc>
        <w:tc>
          <w:tcPr>
            <w:tcW w:w="3894" w:type="dxa"/>
            <w:shd w:val="clear" w:color="auto" w:fill="auto"/>
          </w:tcPr>
          <w:p w14:paraId="3A8FA99A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 xml:space="preserve">Walking or stationary cycling at slow to medium pace. </w:t>
            </w: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May begin light resistance training. Gradually increase intensity of aerobic activities, such as stationary cycling and walking at a brisk pace.</w:t>
            </w:r>
          </w:p>
        </w:tc>
        <w:tc>
          <w:tcPr>
            <w:tcW w:w="2781" w:type="dxa"/>
            <w:shd w:val="clear" w:color="auto" w:fill="auto"/>
          </w:tcPr>
          <w:p w14:paraId="346A5AF4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Increase heart rate.</w:t>
            </w:r>
          </w:p>
        </w:tc>
      </w:tr>
      <w:tr w:rsidR="004072F3" w:rsidRPr="00DE11F8" w14:paraId="43BB3EB6" w14:textId="77777777" w:rsidTr="008A1757">
        <w:trPr>
          <w:trHeight w:val="531"/>
          <w:jc w:val="center"/>
        </w:trPr>
        <w:tc>
          <w:tcPr>
            <w:tcW w:w="493" w:type="dxa"/>
            <w:shd w:val="clear" w:color="auto" w:fill="AFD135"/>
          </w:tcPr>
          <w:p w14:paraId="216007C6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</w:tcPr>
          <w:p w14:paraId="7C1707A0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Individual sport-specific activities, without risk of inadvertent head impact</w:t>
            </w:r>
          </w:p>
        </w:tc>
        <w:tc>
          <w:tcPr>
            <w:tcW w:w="3894" w:type="dxa"/>
            <w:shd w:val="clear" w:color="auto" w:fill="auto"/>
          </w:tcPr>
          <w:p w14:paraId="1A8C7705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Add sport-specific activities (e.g., running, changing direction, individual drills). Perform activities individually and under supervision.</w:t>
            </w:r>
          </w:p>
        </w:tc>
        <w:tc>
          <w:tcPr>
            <w:tcW w:w="2781" w:type="dxa"/>
            <w:shd w:val="clear" w:color="auto" w:fill="auto"/>
          </w:tcPr>
          <w:p w14:paraId="19BEB1E4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Increase the intensity of aerobic activities and introduce low-risk sport- specific movements.</w:t>
            </w:r>
          </w:p>
        </w:tc>
      </w:tr>
      <w:tr w:rsidR="004072F3" w:rsidRPr="00DE11F8" w14:paraId="193144CD" w14:textId="77777777" w:rsidTr="008A1757">
        <w:trPr>
          <w:trHeight w:val="205"/>
          <w:jc w:val="center"/>
        </w:trPr>
        <w:tc>
          <w:tcPr>
            <w:tcW w:w="9652" w:type="dxa"/>
            <w:gridSpan w:val="4"/>
            <w:shd w:val="clear" w:color="auto" w:fill="00A3DA"/>
          </w:tcPr>
          <w:p w14:paraId="01619F84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bCs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bCs/>
                <w:sz w:val="20"/>
                <w:szCs w:val="20"/>
              </w:rPr>
              <w:t>Medical clearance</w:t>
            </w:r>
          </w:p>
        </w:tc>
      </w:tr>
      <w:tr w:rsidR="004072F3" w:rsidRPr="00DE11F8" w14:paraId="7AC746F2" w14:textId="77777777" w:rsidTr="008A1757">
        <w:trPr>
          <w:trHeight w:val="550"/>
          <w:jc w:val="center"/>
        </w:trPr>
        <w:tc>
          <w:tcPr>
            <w:tcW w:w="493" w:type="dxa"/>
            <w:shd w:val="clear" w:color="auto" w:fill="AFD135"/>
          </w:tcPr>
          <w:p w14:paraId="122928A5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</w:tcPr>
          <w:p w14:paraId="5008FB73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Non-contact training drills and activities</w:t>
            </w:r>
          </w:p>
        </w:tc>
        <w:tc>
          <w:tcPr>
            <w:tcW w:w="3894" w:type="dxa"/>
            <w:shd w:val="clear" w:color="auto" w:fill="auto"/>
          </w:tcPr>
          <w:p w14:paraId="03A34123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Exercises with no body contact at high intensity. More challenging drills and activities (e.g., passing drills, multi-athlete training and practices).</w:t>
            </w:r>
          </w:p>
        </w:tc>
        <w:tc>
          <w:tcPr>
            <w:tcW w:w="2781" w:type="dxa"/>
            <w:shd w:val="clear" w:color="auto" w:fill="auto"/>
          </w:tcPr>
          <w:p w14:paraId="29068920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Resume usual intensity of exercise, co-ordination and activity-related cognitive skills. </w:t>
            </w:r>
          </w:p>
        </w:tc>
      </w:tr>
      <w:tr w:rsidR="004072F3" w:rsidRPr="00DE11F8" w14:paraId="00B30786" w14:textId="77777777" w:rsidTr="008A1757">
        <w:trPr>
          <w:trHeight w:val="348"/>
          <w:jc w:val="center"/>
        </w:trPr>
        <w:tc>
          <w:tcPr>
            <w:tcW w:w="493" w:type="dxa"/>
            <w:shd w:val="clear" w:color="auto" w:fill="AFD135"/>
          </w:tcPr>
          <w:p w14:paraId="49F9A634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auto"/>
          </w:tcPr>
          <w:p w14:paraId="0969EF23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Return to all non- competitive activities, full-contact practice and physical education activities </w:t>
            </w:r>
          </w:p>
        </w:tc>
        <w:tc>
          <w:tcPr>
            <w:tcW w:w="3894" w:type="dxa"/>
            <w:shd w:val="clear" w:color="auto" w:fill="auto"/>
          </w:tcPr>
          <w:p w14:paraId="4007C7D0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Progress to higher-risk activities including typical training activities, full-contact sport practices and physical education class activities. Do not participate in competitive gameplay.</w:t>
            </w:r>
          </w:p>
        </w:tc>
        <w:tc>
          <w:tcPr>
            <w:tcW w:w="2781" w:type="dxa"/>
            <w:shd w:val="clear" w:color="auto" w:fill="auto"/>
          </w:tcPr>
          <w:p w14:paraId="058955F3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Return to activities that have a risk of falling or body contact, restore confidence and assess functional skills by coaching staff.</w:t>
            </w:r>
          </w:p>
        </w:tc>
      </w:tr>
      <w:tr w:rsidR="004072F3" w:rsidRPr="00DE11F8" w14:paraId="0B6DD0E6" w14:textId="77777777" w:rsidTr="008A1757">
        <w:trPr>
          <w:trHeight w:val="204"/>
          <w:jc w:val="center"/>
        </w:trPr>
        <w:tc>
          <w:tcPr>
            <w:tcW w:w="493" w:type="dxa"/>
            <w:shd w:val="clear" w:color="auto" w:fill="AFD135"/>
          </w:tcPr>
          <w:p w14:paraId="6F3454A7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</w:tcPr>
          <w:p w14:paraId="45A0749E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Return to sport</w:t>
            </w:r>
          </w:p>
        </w:tc>
        <w:tc>
          <w:tcPr>
            <w:tcW w:w="3894" w:type="dxa"/>
            <w:shd w:val="clear" w:color="auto" w:fill="auto"/>
          </w:tcPr>
          <w:p w14:paraId="37A6B0A2" w14:textId="77777777" w:rsidR="004072F3" w:rsidRPr="00DE11F8" w:rsidRDefault="004072F3" w:rsidP="008A1757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Unrestricted sport and physical activity</w:t>
            </w:r>
          </w:p>
        </w:tc>
        <w:tc>
          <w:tcPr>
            <w:tcW w:w="2781" w:type="dxa"/>
            <w:shd w:val="clear" w:color="auto" w:fill="auto"/>
          </w:tcPr>
          <w:p w14:paraId="10D30B86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</w:p>
        </w:tc>
      </w:tr>
    </w:tbl>
    <w:p w14:paraId="3D2139B7" w14:textId="1E8BBBD3" w:rsidR="00FC4CB0" w:rsidRPr="00DE11F8" w:rsidRDefault="004072F3" w:rsidP="004072F3">
      <w:pPr>
        <w:spacing w:before="120"/>
        <w:jc w:val="right"/>
        <w:rPr>
          <w:rFonts w:ascii="Palatino" w:hAnsi="Palatino" w:cs="Calibri"/>
          <w:sz w:val="20"/>
          <w:szCs w:val="20"/>
          <w:lang w:val="en-CA"/>
        </w:rPr>
      </w:pPr>
      <w:r w:rsidRPr="00DE11F8">
        <w:rPr>
          <w:rFonts w:ascii="Palatino" w:hAnsi="Palatino" w:cs="Calibri"/>
          <w:sz w:val="18"/>
          <w:szCs w:val="18"/>
          <w:lang w:val="en-CA"/>
        </w:rPr>
        <w:t xml:space="preserve">Tables adapted from: </w:t>
      </w:r>
      <w:proofErr w:type="spellStart"/>
      <w:r w:rsidRPr="00DE11F8">
        <w:rPr>
          <w:rFonts w:ascii="Palatino" w:hAnsi="Palatino" w:cs="Calibri"/>
          <w:sz w:val="18"/>
          <w:szCs w:val="18"/>
          <w:lang w:val="en-CA"/>
        </w:rPr>
        <w:t>Patricios</w:t>
      </w:r>
      <w:proofErr w:type="spellEnd"/>
      <w:r w:rsidRPr="00DE11F8">
        <w:rPr>
          <w:rFonts w:ascii="Palatino" w:hAnsi="Palatino" w:cs="Calibri"/>
          <w:sz w:val="18"/>
          <w:szCs w:val="18"/>
          <w:lang w:val="en-CA"/>
        </w:rPr>
        <w:t xml:space="preserve">, Schneider et al., 2023; Reed, </w:t>
      </w:r>
      <w:proofErr w:type="spellStart"/>
      <w:r w:rsidRPr="00DE11F8">
        <w:rPr>
          <w:rFonts w:ascii="Palatino" w:hAnsi="Palatino" w:cs="Calibri"/>
          <w:sz w:val="18"/>
          <w:szCs w:val="18"/>
          <w:lang w:val="en-CA"/>
        </w:rPr>
        <w:t>Zemek</w:t>
      </w:r>
      <w:proofErr w:type="spellEnd"/>
      <w:r w:rsidRPr="00DE11F8">
        <w:rPr>
          <w:rFonts w:ascii="Palatino" w:hAnsi="Palatino" w:cs="Calibri"/>
          <w:sz w:val="18"/>
          <w:szCs w:val="18"/>
          <w:lang w:val="en-CA"/>
        </w:rPr>
        <w:t xml:space="preserve"> et al., 2023</w:t>
      </w:r>
    </w:p>
    <w:sectPr w:rsidR="00FC4CB0" w:rsidRPr="00DE11F8" w:rsidSect="0031474A">
      <w:footerReference w:type="default" r:id="rId8"/>
      <w:pgSz w:w="12240" w:h="15840"/>
      <w:pgMar w:top="1304" w:right="1247" w:bottom="1304" w:left="1247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0132" w14:textId="77777777" w:rsidR="00B63596" w:rsidRDefault="00B63596" w:rsidP="00141885">
      <w:r>
        <w:separator/>
      </w:r>
    </w:p>
  </w:endnote>
  <w:endnote w:type="continuationSeparator" w:id="0">
    <w:p w14:paraId="6740A12E" w14:textId="77777777" w:rsidR="00B63596" w:rsidRDefault="00B63596" w:rsidP="0014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8E32" w14:textId="0B923921" w:rsidR="009B4008" w:rsidRPr="004072F3" w:rsidRDefault="004072F3" w:rsidP="004072F3">
    <w:pPr>
      <w:pStyle w:val="Footer"/>
      <w:tabs>
        <w:tab w:val="clear" w:pos="8640"/>
        <w:tab w:val="right" w:pos="9498"/>
      </w:tabs>
      <w:rPr>
        <w:sz w:val="21"/>
        <w:szCs w:val="28"/>
      </w:rPr>
    </w:pPr>
    <w:r w:rsidRPr="00173BEC">
      <w:rPr>
        <w:sz w:val="20"/>
      </w:rPr>
      <w:t>Canadian Guideline on Concussion in Sport, 2</w:t>
    </w:r>
    <w:r w:rsidRPr="00173BEC">
      <w:rPr>
        <w:sz w:val="20"/>
        <w:vertAlign w:val="superscript"/>
      </w:rPr>
      <w:t>nd</w:t>
    </w:r>
    <w:r w:rsidRPr="00173BEC">
      <w:rPr>
        <w:sz w:val="20"/>
      </w:rPr>
      <w:t xml:space="preserve"> edition | Medical </w:t>
    </w:r>
    <w:r>
      <w:rPr>
        <w:sz w:val="20"/>
      </w:rPr>
      <w:t xml:space="preserve">Clearance </w:t>
    </w:r>
    <w:r w:rsidRPr="00173BEC">
      <w:rPr>
        <w:sz w:val="20"/>
      </w:rPr>
      <w:t>Letter</w:t>
    </w:r>
    <w:r w:rsidRPr="00173BEC">
      <w:rPr>
        <w:sz w:val="21"/>
        <w:szCs w:val="28"/>
      </w:rPr>
      <w:tab/>
    </w:r>
    <w:r w:rsidRPr="00173BEC">
      <w:rPr>
        <w:sz w:val="20"/>
      </w:rPr>
      <w:t>www.parachute.ca/guideline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23A7" w14:textId="77777777" w:rsidR="00B63596" w:rsidRDefault="00B63596" w:rsidP="00141885">
      <w:r>
        <w:separator/>
      </w:r>
    </w:p>
  </w:footnote>
  <w:footnote w:type="continuationSeparator" w:id="0">
    <w:p w14:paraId="3AE76940" w14:textId="77777777" w:rsidR="00B63596" w:rsidRDefault="00B63596" w:rsidP="0014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6B98"/>
    <w:multiLevelType w:val="hybridMultilevel"/>
    <w:tmpl w:val="21B2F7E8"/>
    <w:lvl w:ilvl="0" w:tplc="029A11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A60AF"/>
    <w:multiLevelType w:val="hybridMultilevel"/>
    <w:tmpl w:val="C1E28B3E"/>
    <w:lvl w:ilvl="0" w:tplc="BB229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69982">
    <w:abstractNumId w:val="0"/>
  </w:num>
  <w:num w:numId="2" w16cid:durableId="26885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27F"/>
    <w:rsid w:val="000818A4"/>
    <w:rsid w:val="000F671B"/>
    <w:rsid w:val="00123F07"/>
    <w:rsid w:val="00141885"/>
    <w:rsid w:val="00162DD4"/>
    <w:rsid w:val="00164857"/>
    <w:rsid w:val="001A6AC2"/>
    <w:rsid w:val="001B1420"/>
    <w:rsid w:val="00204EB7"/>
    <w:rsid w:val="002E29EE"/>
    <w:rsid w:val="0031474A"/>
    <w:rsid w:val="00324663"/>
    <w:rsid w:val="004072F3"/>
    <w:rsid w:val="0048731F"/>
    <w:rsid w:val="004C2455"/>
    <w:rsid w:val="004E588D"/>
    <w:rsid w:val="005476BB"/>
    <w:rsid w:val="00553219"/>
    <w:rsid w:val="005A6D28"/>
    <w:rsid w:val="00602D79"/>
    <w:rsid w:val="006C7B67"/>
    <w:rsid w:val="00712E86"/>
    <w:rsid w:val="0073527F"/>
    <w:rsid w:val="007800DC"/>
    <w:rsid w:val="007D19F3"/>
    <w:rsid w:val="007E6CC0"/>
    <w:rsid w:val="00836FD5"/>
    <w:rsid w:val="0085470F"/>
    <w:rsid w:val="00875A43"/>
    <w:rsid w:val="00895A2E"/>
    <w:rsid w:val="009225CE"/>
    <w:rsid w:val="009B1C8C"/>
    <w:rsid w:val="009B4008"/>
    <w:rsid w:val="00A11093"/>
    <w:rsid w:val="00A22D7A"/>
    <w:rsid w:val="00A520AB"/>
    <w:rsid w:val="00AB3E2E"/>
    <w:rsid w:val="00AD5C65"/>
    <w:rsid w:val="00B414BD"/>
    <w:rsid w:val="00B53790"/>
    <w:rsid w:val="00B63596"/>
    <w:rsid w:val="00BD6950"/>
    <w:rsid w:val="00C700C9"/>
    <w:rsid w:val="00CE19AF"/>
    <w:rsid w:val="00D06E85"/>
    <w:rsid w:val="00D14252"/>
    <w:rsid w:val="00DB04CB"/>
    <w:rsid w:val="00DB42A5"/>
    <w:rsid w:val="00DE11F8"/>
    <w:rsid w:val="00E50531"/>
    <w:rsid w:val="00FB7B3B"/>
    <w:rsid w:val="00FC4CB0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502C8"/>
  <w14:defaultImageDpi w14:val="300"/>
  <w15:docId w15:val="{D9F0ECC1-9789-9649-90C1-DAA08C8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875A4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7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ody">
    <w:name w:val="Paragraph Body"/>
    <w:qFormat/>
    <w:rsid w:val="000F671B"/>
    <w:rPr>
      <w:rFonts w:asciiTheme="majorHAnsi" w:hAnsiTheme="majorHAnsi"/>
    </w:rPr>
  </w:style>
  <w:style w:type="paragraph" w:customStyle="1" w:styleId="ParagraphSubheading">
    <w:name w:val="Paragraph Subheading"/>
    <w:basedOn w:val="Normal"/>
    <w:qFormat/>
    <w:rsid w:val="000F671B"/>
    <w:rPr>
      <w:rFonts w:asciiTheme="majorHAnsi" w:hAnsiTheme="majorHAnsi"/>
      <w:b/>
      <w:szCs w:val="36"/>
    </w:rPr>
  </w:style>
  <w:style w:type="paragraph" w:styleId="Header">
    <w:name w:val="header"/>
    <w:basedOn w:val="Normal"/>
    <w:link w:val="Head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8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8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1B14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72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462233-776D-CC40-9842-D2690467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5054</Characters>
  <Application>Microsoft Office Word</Application>
  <DocSecurity>0</DocSecurity>
  <Lines>42</Lines>
  <Paragraphs>11</Paragraphs>
  <ScaleCrop>false</ScaleCrop>
  <Company>Parachute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Kelley Teahen</cp:lastModifiedBy>
  <cp:revision>5</cp:revision>
  <cp:lastPrinted>2017-07-28T03:02:00Z</cp:lastPrinted>
  <dcterms:created xsi:type="dcterms:W3CDTF">2024-03-07T03:55:00Z</dcterms:created>
  <dcterms:modified xsi:type="dcterms:W3CDTF">2024-03-13T13:21:00Z</dcterms:modified>
</cp:coreProperties>
</file>